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>
      <w:pPr>
        <w:tabs>
          <w:tab w:val="left" w:pos="851"/>
        </w:tabs>
        <w:spacing w:before="60" w:after="60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>
        <w:trPr>
          <w:trHeight w:val="1132"/>
        </w:trPr>
        <w:tc>
          <w:tcPr>
            <w:tcW w:w="10434" w:type="dxa"/>
            <w:shd w:val="clear" w:color="auto" w:fill="auto"/>
          </w:tcPr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margin">
                    <wp:posOffset>2089150</wp:posOffset>
                  </wp:positionH>
                  <wp:positionV relativeFrom="margin">
                    <wp:posOffset>635</wp:posOffset>
                  </wp:positionV>
                  <wp:extent cx="1880235" cy="763905"/>
                  <wp:effectExtent l="0" t="0" r="5715" b="0"/>
                  <wp:wrapTight wrapText="right">
                    <wp:wrapPolygon edited="0">
                      <wp:start x="0" y="0"/>
                      <wp:lineTo x="0" y="21007"/>
                      <wp:lineTo x="21447" y="21007"/>
                      <wp:lineTo x="21447" y="0"/>
                      <wp:lineTo x="0" y="0"/>
                    </wp:wrapPolygon>
                  </wp:wrapTight>
                  <wp:docPr id="1" name="Image 1" descr="logoGHTplainedefrance-vectorise8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GHTplainedefrance-vectorise8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763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  <w:noProof/>
                <w:szCs w:val="22"/>
                <w:u w:val="single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margin">
                    <wp:posOffset>-33020</wp:posOffset>
                  </wp:positionH>
                  <wp:positionV relativeFrom="paragraph">
                    <wp:posOffset>95885</wp:posOffset>
                  </wp:positionV>
                  <wp:extent cx="1285240" cy="417195"/>
                  <wp:effectExtent l="0" t="0" r="0" b="1905"/>
                  <wp:wrapTight wrapText="bothSides">
                    <wp:wrapPolygon edited="0">
                      <wp:start x="0" y="0"/>
                      <wp:lineTo x="0" y="20712"/>
                      <wp:lineTo x="21130" y="20712"/>
                      <wp:lineTo x="21130" y="0"/>
                      <wp:lineTo x="0" y="0"/>
                    </wp:wrapPolygon>
                  </wp:wrapTight>
                  <wp:docPr id="3" name="Image 3" descr="C:\Users\MHAVEL\AppData\Local\Microsoft\Windows\INetCache\Content.MSO\B4859C7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HAVEL\AppData\Local\Microsoft\Windows\INetCache\Content.MSO\B4859C73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0" cy="417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>
            <w:pPr>
              <w:pStyle w:val="En-tte"/>
              <w:jc w:val="center"/>
            </w:pPr>
          </w:p>
        </w:tc>
      </w:tr>
    </w:tbl>
    <w:p>
      <w:pPr>
        <w:tabs>
          <w:tab w:val="left" w:pos="851"/>
        </w:tabs>
        <w:sectPr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>
        <w:tc>
          <w:tcPr>
            <w:tcW w:w="9002" w:type="dxa"/>
            <w:shd w:val="clear" w:color="auto" w:fill="A8D5F0"/>
          </w:tcPr>
          <w:p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MARCH</w:t>
            </w:r>
            <w:r>
              <w:rPr>
                <w:rFonts w:ascii="Arial" w:hAnsi="Arial" w:cs="Arial"/>
                <w:caps/>
                <w:color w:val="000000"/>
                <w:sz w:val="24"/>
                <w:szCs w:val="24"/>
              </w:rPr>
              <w:t>é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S PUBLICS</w:t>
            </w:r>
          </w:p>
          <w:p>
            <w:pPr>
              <w:tabs>
                <w:tab w:val="left" w:pos="851"/>
              </w:tabs>
              <w:spacing w:before="120" w:after="120"/>
              <w:jc w:val="center"/>
              <w:rPr>
                <w:caps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color w:val="000000"/>
                <w:sz w:val="28"/>
                <w:szCs w:val="28"/>
              </w:rPr>
              <w:t xml:space="preserve">                ACTE</w:t>
            </w:r>
            <w:r>
              <w:rPr>
                <w:rFonts w:ascii="Arial" w:hAnsi="Arial" w:cs="Arial"/>
                <w:b/>
                <w:bCs/>
                <w:color w:val="000000"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A8D5F0"/>
          </w:tcPr>
          <w:p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color w:val="000000"/>
              </w:rPr>
            </w:pPr>
            <w:r>
              <w:rPr>
                <w:caps/>
                <w:color w:val="000000"/>
                <w:sz w:val="28"/>
                <w:szCs w:val="28"/>
              </w:rPr>
              <w:t>ATTRI1</w:t>
            </w:r>
          </w:p>
        </w:tc>
      </w:tr>
    </w:tbl>
    <w:p>
      <w:pPr>
        <w:tabs>
          <w:tab w:val="left" w:pos="851"/>
        </w:tabs>
        <w:rPr>
          <w:color w:val="A8D5F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194"/>
      </w:tblGrid>
      <w:tr>
        <w:trPr>
          <w:jc w:val="center"/>
        </w:trPr>
        <w:tc>
          <w:tcPr>
            <w:tcW w:w="10276" w:type="dxa"/>
            <w:shd w:val="clear" w:color="auto" w:fill="A8D5F0"/>
          </w:tcPr>
          <w:p>
            <w:pPr>
              <w:jc w:val="center"/>
              <w:rPr>
                <w:rFonts w:cs="Calibri"/>
                <w:b/>
                <w:color w:val="000000"/>
                <w:sz w:val="28"/>
                <w:szCs w:val="22"/>
              </w:rPr>
            </w:pPr>
            <w:r>
              <w:rPr>
                <w:b/>
                <w:color w:val="000000"/>
                <w:sz w:val="28"/>
              </w:rPr>
              <w:t>RELANCE LOT 1 - AMENAGEMENT D’UNE UNITE DE GERONTO-PSY AU RDC DE LA MAISON DE RETRAITE, SITE CASANOVA DU CH DE SAINT-DENIS</w:t>
            </w:r>
          </w:p>
        </w:tc>
      </w:tr>
    </w:tbl>
    <w:p>
      <w:pPr>
        <w:rPr>
          <w:b/>
          <w:sz w:val="28"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b/>
        </w:rPr>
        <w:t>La procédure est passée en application des dispositions du Code la commande publique (ci-après « le Code ») :</w:t>
      </w:r>
    </w:p>
    <w:p>
      <w:pPr>
        <w:pStyle w:val="Corpsdetexte"/>
        <w:ind w:right="138"/>
        <w:jc w:val="center"/>
      </w:pPr>
    </w:p>
    <w:p>
      <w:pPr>
        <w:pStyle w:val="Corpsdetexte"/>
        <w:ind w:right="138"/>
        <w:jc w:val="center"/>
      </w:pPr>
      <w:r>
        <w:t>Procédure</w:t>
      </w:r>
      <w:r>
        <w:rPr>
          <w:spacing w:val="-4"/>
        </w:rPr>
        <w:t xml:space="preserve"> </w:t>
      </w:r>
      <w:r>
        <w:t>adaptée</w:t>
      </w:r>
      <w:r>
        <w:rPr>
          <w:spacing w:val="-5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articles</w:t>
      </w:r>
      <w:r>
        <w:rPr>
          <w:spacing w:val="-3"/>
        </w:rPr>
        <w:t xml:space="preserve"> </w:t>
      </w:r>
      <w:r>
        <w:t>L.</w:t>
      </w:r>
      <w:r>
        <w:rPr>
          <w:spacing w:val="-6"/>
        </w:rPr>
        <w:t xml:space="preserve"> </w:t>
      </w:r>
      <w:r>
        <w:t>2123-1</w:t>
      </w:r>
      <w:r>
        <w:rPr>
          <w:spacing w:val="-3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6"/>
        </w:rPr>
        <w:t xml:space="preserve"> </w:t>
      </w:r>
      <w:r>
        <w:t>2123-1-1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R.</w:t>
      </w:r>
      <w:r>
        <w:rPr>
          <w:spacing w:val="-3"/>
        </w:rPr>
        <w:t xml:space="preserve"> </w:t>
      </w:r>
      <w:r>
        <w:t>2123-4/5/6/</w:t>
      </w:r>
      <w:r>
        <w:rPr>
          <w:spacing w:val="-5"/>
        </w:rPr>
        <w:t xml:space="preserve"> </w:t>
      </w:r>
      <w:r>
        <w:t>du</w:t>
      </w:r>
      <w:r>
        <w:rPr>
          <w:spacing w:val="-4"/>
        </w:rPr>
        <w:t xml:space="preserve"> Code</w:t>
      </w:r>
    </w:p>
    <w:p>
      <w:pPr>
        <w:jc w:val="center"/>
      </w:pPr>
    </w:p>
    <w:p>
      <w:pPr>
        <w:jc w:val="center"/>
        <w:rPr>
          <w:b/>
        </w:rPr>
      </w:pPr>
      <w:r>
        <w:rPr>
          <w:b/>
        </w:rPr>
        <w:t>Pouvoir adjudicateur</w:t>
      </w:r>
    </w:p>
    <w:p>
      <w:pPr>
        <w:jc w:val="center"/>
        <w:rPr>
          <w:b/>
        </w:rPr>
      </w:pPr>
    </w:p>
    <w:p>
      <w:pPr>
        <w:ind w:left="284" w:right="411"/>
        <w:jc w:val="center"/>
        <w:rPr>
          <w:rFonts w:ascii="Calibri" w:hAnsi="Calibri" w:cs="Calibri"/>
          <w:b/>
          <w:sz w:val="24"/>
        </w:rPr>
      </w:pPr>
      <w:r>
        <w:rPr>
          <w:rFonts w:ascii="Calibri" w:hAnsi="Calibri" w:cs="Calibri"/>
          <w:b/>
          <w:sz w:val="24"/>
        </w:rPr>
        <w:t>CENTRE HOSPITALIER DE SAINT-DENIS</w:t>
      </w:r>
    </w:p>
    <w:p>
      <w:pPr>
        <w:ind w:left="284" w:right="411"/>
        <w:jc w:val="center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ETABLISSEMENT SUPPORT DU GHT PLAINE DE </w:t>
      </w:r>
      <w:r>
        <w:rPr>
          <w:bCs/>
        </w:rPr>
        <w:t>FRANCE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bCs/>
          <w:sz w:val="24"/>
        </w:rPr>
        <w:t>Direction des Achats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2, rue du Docteur Delafontaine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BP 279</w:t>
      </w:r>
    </w:p>
    <w:p>
      <w:pPr>
        <w:ind w:left="284" w:right="411"/>
        <w:jc w:val="center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93205 SAINT-DENIS CEDEX</w:t>
      </w:r>
    </w:p>
    <w:p>
      <w:pPr>
        <w:jc w:val="center"/>
      </w:pPr>
    </w:p>
    <w:p>
      <w:pPr>
        <w:tabs>
          <w:tab w:val="left" w:pos="851"/>
        </w:tabs>
      </w:pPr>
      <w:r>
        <w:br w:type="page"/>
      </w:r>
    </w:p>
    <w:p>
      <w:pPr>
        <w:jc w:val="both"/>
        <w:rPr>
          <w:rFonts w:ascii="Arial" w:hAnsi="Arial" w:cs="Arial"/>
          <w:i/>
          <w:sz w:val="18"/>
          <w:szCs w:val="18"/>
        </w:rPr>
      </w:pPr>
    </w:p>
    <w:p>
      <w:pPr>
        <w:pStyle w:val="Corpsdetexte31"/>
        <w:tabs>
          <w:tab w:val="left" w:pos="851"/>
        </w:tabs>
        <w:jc w:val="both"/>
        <w:rPr>
          <w:sz w:val="18"/>
          <w:szCs w:val="18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</w:p>
        </w:tc>
      </w:tr>
    </w:tbl>
    <w:p>
      <w:pPr>
        <w:tabs>
          <w:tab w:val="left" w:pos="426"/>
          <w:tab w:val="left" w:pos="851"/>
        </w:tabs>
        <w:jc w:val="both"/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Objet</w:t>
      </w:r>
      <w:proofErr w:type="gram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du marché public : </w:t>
      </w:r>
    </w:p>
    <w:p>
      <w:pPr>
        <w:jc w:val="center"/>
        <w:rPr>
          <w:b/>
          <w:szCs w:val="22"/>
        </w:rPr>
      </w:pPr>
    </w:p>
    <w:p>
      <w:pPr>
        <w:jc w:val="center"/>
        <w:rPr>
          <w:b/>
          <w:szCs w:val="22"/>
        </w:rPr>
      </w:pPr>
      <w:r>
        <w:rPr>
          <w:b/>
          <w:szCs w:val="22"/>
        </w:rPr>
        <w:t xml:space="preserve">Relance Lot 1 - </w:t>
      </w:r>
      <w:bookmarkStart w:id="0" w:name="_GoBack"/>
      <w:bookmarkEnd w:id="0"/>
      <w:r>
        <w:rPr>
          <w:b/>
          <w:szCs w:val="22"/>
        </w:rPr>
        <w:t xml:space="preserve">Travaux d’aménagement d’une unité de Géronto-Psy au RDC de la maison de retraite 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</w:t>
      </w:r>
      <w:proofErr w:type="gramEnd"/>
      <w:r>
        <w:rPr>
          <w:rFonts w:ascii="Arial" w:hAnsi="Arial" w:cs="Arial"/>
        </w:rPr>
        <w:t xml:space="preserve"> acte d'engagement correspond 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les cases correspondantes.)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numPr>
          <w:ilvl w:val="0"/>
          <w:numId w:val="5"/>
        </w:num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au</w:t>
      </w:r>
      <w:proofErr w:type="gramEnd"/>
      <w:r>
        <w:rPr>
          <w:rFonts w:ascii="Arial" w:hAnsi="Arial" w:cs="Arial"/>
        </w:rPr>
        <w:t xml:space="preserve"> lot n°01 Installation de chantier / Démolition / Gros œuvre ou aux lots n°…………… du marché public </w:t>
      </w:r>
    </w:p>
    <w:p>
      <w:pPr>
        <w:pStyle w:val="fcasegauche"/>
        <w:tabs>
          <w:tab w:val="left" w:pos="851"/>
        </w:tabs>
        <w:spacing w:before="120" w:after="0"/>
        <w:ind w:left="426" w:firstLine="0"/>
        <w:rPr>
          <w:rFonts w:ascii="Arial" w:hAnsi="Arial" w:cs="Arial"/>
          <w:iCs/>
        </w:rPr>
      </w:pPr>
    </w:p>
    <w:p>
      <w:pPr>
        <w:pStyle w:val="fcasegauche"/>
        <w:numPr>
          <w:ilvl w:val="0"/>
          <w:numId w:val="5"/>
        </w:num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l’offre de base ;</w:t>
      </w: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>
      <w:pPr>
        <w:tabs>
          <w:tab w:val="left" w:pos="851"/>
        </w:tabs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>B - Engagement du titulaire ou du groupement titulaire</w:t>
            </w:r>
          </w:p>
        </w:tc>
      </w:tr>
    </w:tbl>
    <w:p>
      <w:pPr>
        <w:tabs>
          <w:tab w:val="left" w:pos="851"/>
        </w:tabs>
      </w:pPr>
    </w:p>
    <w:p>
      <w:pPr>
        <w:pStyle w:val="Titre2"/>
        <w:tabs>
          <w:tab w:val="left" w:pos="851"/>
          <w:tab w:val="left" w:pos="2268"/>
        </w:tabs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B1 - Identification et engagement du titulaire ou du groupement titulaire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les cases correspondantes.)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jc w:val="both"/>
      </w:pPr>
      <w:r>
        <w:rPr>
          <w:rFonts w:ascii="Arial" w:hAnsi="Arial" w:cs="Arial"/>
        </w:rPr>
        <w:t>Après avoir pris connaissance des pièces constitutives du marché public suivantes,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CCAP 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CCAG Travaux – Cahier des Clauses </w:t>
      </w:r>
      <w:proofErr w:type="spellStart"/>
      <w:r>
        <w:rPr>
          <w:rFonts w:ascii="Arial" w:hAnsi="Arial" w:cs="Arial"/>
          <w:lang w:val="en-GB"/>
        </w:rPr>
        <w:t>Administratives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Générales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applicables</w:t>
      </w:r>
      <w:proofErr w:type="spellEnd"/>
      <w:r>
        <w:rPr>
          <w:rFonts w:ascii="Arial" w:hAnsi="Arial" w:cs="Arial"/>
          <w:lang w:val="en-GB"/>
        </w:rPr>
        <w:t xml:space="preserve"> aux </w:t>
      </w:r>
      <w:proofErr w:type="spellStart"/>
      <w:r>
        <w:rPr>
          <w:rFonts w:ascii="Arial" w:hAnsi="Arial" w:cs="Arial"/>
          <w:lang w:val="en-GB"/>
        </w:rPr>
        <w:t>marchés</w:t>
      </w:r>
      <w:proofErr w:type="spellEnd"/>
      <w:r>
        <w:rPr>
          <w:rFonts w:ascii="Arial" w:hAnsi="Arial" w:cs="Arial"/>
          <w:lang w:val="en-GB"/>
        </w:rPr>
        <w:t xml:space="preserve"> publics de Travaux</w:t>
      </w:r>
    </w:p>
    <w:p>
      <w:pPr>
        <w:tabs>
          <w:tab w:val="left" w:pos="851"/>
        </w:tabs>
        <w:spacing w:before="120"/>
        <w:ind w:left="1135" w:hanging="284"/>
        <w:jc w:val="both"/>
        <w:rPr>
          <w:lang w:val="en-US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lang w:val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lang w:val="en-GB"/>
        </w:rPr>
        <w:t xml:space="preserve"> CCTP 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et</w:t>
      </w:r>
      <w:proofErr w:type="gramEnd"/>
      <w:r>
        <w:rPr>
          <w:rFonts w:ascii="Arial" w:hAnsi="Arial" w:cs="Arial"/>
        </w:rPr>
        <w:t xml:space="preserve"> conformément à leurs clauses,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le</w:t>
      </w:r>
      <w:proofErr w:type="gramEnd"/>
      <w:r>
        <w:rPr>
          <w:rFonts w:ascii="Arial" w:hAnsi="Arial" w:cs="Arial"/>
        </w:rPr>
        <w:t xml:space="preserve"> signataire</w:t>
      </w:r>
    </w:p>
    <w:p>
      <w:pPr>
        <w:tabs>
          <w:tab w:val="left" w:pos="851"/>
        </w:tabs>
        <w:spacing w:before="120"/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s’engage</w:t>
      </w:r>
      <w:proofErr w:type="gramEnd"/>
      <w:r>
        <w:rPr>
          <w:rFonts w:ascii="Arial" w:hAnsi="Arial" w:cs="Arial"/>
        </w:rPr>
        <w:t>, sur la base de son offre et pour son propre compte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170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engage</w:t>
      </w:r>
      <w:proofErr w:type="gramEnd"/>
      <w:r>
        <w:rPr>
          <w:rFonts w:ascii="Arial" w:hAnsi="Arial" w:cs="Arial"/>
        </w:rPr>
        <w:t xml:space="preserve"> la société ……………………… sur la base de son offre ;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ind w:left="851"/>
        <w:jc w:val="both"/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l’ensemble</w:t>
      </w:r>
      <w:proofErr w:type="gramEnd"/>
      <w:r>
        <w:rPr>
          <w:rFonts w:ascii="Arial" w:hAnsi="Arial" w:cs="Arial"/>
        </w:rPr>
        <w:t xml:space="preserve"> des membres du groupement s’engagent, sur la base de l’offre du groupement ;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</w:pPr>
      <w:proofErr w:type="gramStart"/>
      <w:r>
        <w:rPr>
          <w:rFonts w:ascii="Arial" w:hAnsi="Arial" w:cs="Arial"/>
        </w:rPr>
        <w:t>à</w:t>
      </w:r>
      <w:proofErr w:type="gramEnd"/>
      <w:r>
        <w:rPr>
          <w:rFonts w:ascii="Arial" w:hAnsi="Arial" w:cs="Arial"/>
        </w:rPr>
        <w:t xml:space="preserve"> livrer les fournitures demandées ou à exécuter les prestations demandées :</w:t>
      </w:r>
    </w:p>
    <w:p>
      <w:pPr>
        <w:pStyle w:val="fcase1ertab"/>
        <w:tabs>
          <w:tab w:val="clear" w:pos="426"/>
          <w:tab w:val="left" w:pos="851"/>
        </w:tabs>
        <w:spacing w:before="120"/>
        <w:ind w:firstLine="142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aux</w:t>
      </w:r>
      <w:proofErr w:type="gramEnd"/>
      <w:r>
        <w:rPr>
          <w:rFonts w:ascii="Arial" w:hAnsi="Arial" w:cs="Arial"/>
        </w:rPr>
        <w:t xml:space="preserve"> prix indiqués ci-dessous ou dans l’annexe financière jointe au présent document.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Arial" w:hAnsi="Arial" w:cs="Arial"/>
        </w:rPr>
      </w:pPr>
    </w:p>
    <w:p>
      <w:pPr>
        <w:tabs>
          <w:tab w:val="left" w:pos="851"/>
          <w:tab w:val="left" w:pos="6237"/>
        </w:tabs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B2 – Nature du groupement et, en cas de groupement conjoint, répartition des prestations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(En cas de groupement d’opérateurs économiques.)</w:t>
      </w:r>
    </w:p>
    <w:p>
      <w:pPr>
        <w:tabs>
          <w:tab w:val="left" w:pos="851"/>
          <w:tab w:val="left" w:pos="6237"/>
        </w:tabs>
        <w:rPr>
          <w:rFonts w:ascii="Arial" w:hAnsi="Arial" w:cs="Arial"/>
          <w:i/>
          <w:iCs/>
          <w:sz w:val="18"/>
          <w:szCs w:val="18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Pour l’exécution du marché public, le groupement d’opérateurs économiques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(Les membres du groupement conjoint indiquent dans le tableau ci-dessous la répartition des prestations que chacun d’entre eux s’engage à réaliser.)</w:t>
      </w:r>
    </w:p>
    <w:p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p>
      <w:pPr>
        <w:tabs>
          <w:tab w:val="left" w:pos="851"/>
        </w:tabs>
        <w:spacing w:before="120"/>
        <w:jc w:val="both"/>
        <w:rPr>
          <w:rFonts w:ascii="Arial" w:hAnsi="Arial" w:cs="Arial"/>
          <w:b/>
          <w:bCs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>
        <w:trPr>
          <w:trHeight w:val="567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 xml:space="preserve">Désignation des membres </w:t>
            </w:r>
          </w:p>
          <w:p>
            <w:pPr>
              <w:tabs>
                <w:tab w:val="left" w:pos="851"/>
              </w:tabs>
              <w:jc w:val="center"/>
              <w:rPr>
                <w:b/>
              </w:rPr>
            </w:pPr>
            <w:proofErr w:type="gramStart"/>
            <w:r>
              <w:rPr>
                <w:rFonts w:ascii="Arial" w:hAnsi="Arial" w:cs="Arial"/>
                <w:b/>
              </w:rPr>
              <w:t>du</w:t>
            </w:r>
            <w:proofErr w:type="gramEnd"/>
            <w:r>
              <w:rPr>
                <w:rFonts w:ascii="Arial" w:hAnsi="Arial" w:cs="Arial"/>
                <w:b/>
              </w:rPr>
              <w:t xml:space="preserve">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  <w:i w:val="0"/>
                <w:sz w:val="20"/>
              </w:rPr>
            </w:pPr>
            <w:r>
              <w:rPr>
                <w:b/>
                <w:i w:val="0"/>
                <w:sz w:val="20"/>
              </w:rPr>
              <w:t>Prestations exécutées par les membres</w:t>
            </w:r>
          </w:p>
          <w:p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b/>
              </w:rPr>
            </w:pPr>
            <w:proofErr w:type="gramStart"/>
            <w:r>
              <w:rPr>
                <w:b/>
                <w:i w:val="0"/>
                <w:sz w:val="20"/>
              </w:rPr>
              <w:t>du</w:t>
            </w:r>
            <w:proofErr w:type="gramEnd"/>
            <w:r>
              <w:rPr>
                <w:b/>
                <w:i w:val="0"/>
                <w:sz w:val="20"/>
              </w:rPr>
              <w:t xml:space="preserve"> groupement conjoint</w:t>
            </w:r>
          </w:p>
        </w:tc>
      </w:tr>
      <w:tr>
        <w:trPr>
          <w:trHeight w:val="567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Montant HT 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b/>
              </w:rPr>
              <w:t>de</w:t>
            </w:r>
            <w:proofErr w:type="gramEnd"/>
            <w:r>
              <w:rPr>
                <w:rFonts w:ascii="Arial" w:hAnsi="Arial" w:cs="Arial"/>
                <w:b/>
              </w:rPr>
              <w:t xml:space="preserve"> la prestation</w:t>
            </w:r>
          </w:p>
        </w:tc>
      </w:tr>
      <w:tr>
        <w:trPr>
          <w:trHeight w:val="10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  <w:tr>
        <w:trPr>
          <w:trHeight w:val="1021"/>
        </w:trPr>
        <w:tc>
          <w:tcPr>
            <w:tcW w:w="4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</w:rPr>
            </w:pPr>
          </w:p>
        </w:tc>
      </w:tr>
    </w:tbl>
    <w:p>
      <w:pPr>
        <w:tabs>
          <w:tab w:val="left" w:pos="851"/>
          <w:tab w:val="left" w:pos="6237"/>
        </w:tabs>
      </w:pPr>
    </w:p>
    <w:p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B3 - Compte (s) à créditer</w:t>
      </w:r>
    </w:p>
    <w:p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(Joindre un ou des relevé(s) d’identité bancaire ou postal.)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B4 - Avance</w:t>
      </w:r>
      <w:r>
        <w:rPr>
          <w:rFonts w:ascii="Arial" w:hAnsi="Arial" w:cs="Arial"/>
          <w:b/>
        </w:rPr>
        <w:t> </w:t>
      </w:r>
      <w:r>
        <w:rPr>
          <w:rFonts w:ascii="Arial" w:hAnsi="Arial" w:cs="Arial"/>
          <w:i/>
          <w:sz w:val="18"/>
          <w:szCs w:val="18"/>
        </w:rPr>
        <w:t>(</w:t>
      </w:r>
      <w:hyperlink r:id="rId11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2191-3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2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2391-1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</w:t>
      </w:r>
    </w:p>
    <w:p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Titre4"/>
        <w:tabs>
          <w:tab w:val="clear" w:pos="4111"/>
          <w:tab w:val="left" w:pos="426"/>
          <w:tab w:val="left" w:pos="851"/>
        </w:tabs>
      </w:pPr>
      <w:r>
        <w:rPr>
          <w:sz w:val="22"/>
          <w:szCs w:val="22"/>
        </w:rPr>
        <w:t>B5 -</w:t>
      </w:r>
      <w:r>
        <w:rPr>
          <w:b w:val="0"/>
          <w:sz w:val="22"/>
          <w:szCs w:val="22"/>
        </w:rPr>
        <w:t xml:space="preserve"> </w:t>
      </w:r>
      <w:r>
        <w:rPr>
          <w:sz w:val="22"/>
          <w:szCs w:val="22"/>
        </w:rPr>
        <w:t>Durée d’exécution du marché public</w:t>
      </w:r>
    </w:p>
    <w:p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57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La durée d’exécution du marché public est de</w:t>
      </w:r>
      <w:r>
        <w:rPr>
          <w:rFonts w:ascii="Arial" w:hAnsi="Arial" w:cs="Arial"/>
          <w:b/>
        </w:rPr>
        <w:t xml:space="preserve"> 10 mois</w:t>
      </w:r>
      <w:r>
        <w:rPr>
          <w:rFonts w:ascii="Arial" w:hAnsi="Arial" w:cs="Arial"/>
        </w:rPr>
        <w:t xml:space="preserve"> à compter de :</w:t>
      </w:r>
    </w:p>
    <w:p>
      <w:pPr>
        <w:tabs>
          <w:tab w:val="left" w:pos="851"/>
        </w:tabs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du marché public ;</w:t>
      </w:r>
    </w:p>
    <w:p>
      <w:pPr>
        <w:tabs>
          <w:tab w:val="left" w:pos="851"/>
        </w:tabs>
        <w:spacing w:before="120"/>
        <w:ind w:left="567"/>
        <w:jc w:val="both"/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notification de l’ordre de service ;</w:t>
      </w:r>
    </w:p>
    <w:p>
      <w:pPr>
        <w:tabs>
          <w:tab w:val="left" w:pos="851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la</w:t>
      </w:r>
      <w:proofErr w:type="gramEnd"/>
      <w:r>
        <w:rPr>
          <w:rFonts w:ascii="Arial" w:hAnsi="Arial" w:cs="Arial"/>
        </w:rPr>
        <w:t xml:space="preserve"> date de début d’exécution prévue par le marché public lorsqu’elle est postérieure à la date de notification.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</w:rPr>
        <w:t>Le marché public est reconductible :</w:t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Non</w:t>
      </w:r>
      <w:r>
        <w:tab/>
      </w:r>
      <w:r>
        <w:tab/>
      </w: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  <w:t>Oui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</w:tabs>
        <w:spacing w:before="120"/>
        <w:ind w:left="924"/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>
        <w:tc>
          <w:tcPr>
            <w:tcW w:w="10419" w:type="dxa"/>
            <w:shd w:val="clear" w:color="auto" w:fill="66CCFF"/>
          </w:tcPr>
          <w:p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 ou, en cas groupement, le mandataire dûment habilité ou chaque membre du groupement</w:t>
            </w:r>
          </w:p>
        </w:tc>
      </w:tr>
    </w:tbl>
    <w:p>
      <w:pPr>
        <w:tabs>
          <w:tab w:val="left" w:pos="851"/>
        </w:tabs>
        <w:jc w:val="both"/>
      </w:pPr>
    </w:p>
    <w:p>
      <w:pPr>
        <w:pStyle w:val="Default"/>
        <w:jc w:val="both"/>
        <w:rPr>
          <w:sz w:val="20"/>
          <w:szCs w:val="20"/>
        </w:rPr>
      </w:pPr>
      <w:r>
        <w:rPr>
          <w:b/>
          <w:sz w:val="20"/>
          <w:szCs w:val="20"/>
        </w:rPr>
        <w:t>Attention</w:t>
      </w:r>
      <w:r>
        <w:rPr>
          <w:sz w:val="20"/>
          <w:szCs w:val="20"/>
        </w:rPr>
        <w:t xml:space="preserve">, si le soumissionnaire (individuel ou groupement d’entreprises) a présenté un sous-traitant au stade du dépôt de l’offre et que l’acte spécial concernant ce sous-traitant n’a pas été signé par le soumissionnaire ou membre du groupement </w:t>
      </w:r>
      <w:r>
        <w:rPr>
          <w:sz w:val="20"/>
          <w:szCs w:val="20"/>
          <w:u w:val="single"/>
        </w:rPr>
        <w:t>et</w:t>
      </w:r>
      <w:r>
        <w:rPr>
          <w:sz w:val="20"/>
          <w:szCs w:val="20"/>
        </w:rPr>
        <w:t xml:space="preserve"> le sous-traitant concerné, il convient de faire signer ce DC4 par le biais du formulaire ATTRI2.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C1 – Signature du marché public par le titulaire individuel :</w:t>
      </w: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tabs>
          <w:tab w:val="left" w:pos="851"/>
        </w:tabs>
        <w:jc w:val="both"/>
        <w:rPr>
          <w:rFonts w:ascii="Arial" w:hAnsi="Arial" w:cs="Arial"/>
          <w:b/>
          <w:sz w:val="22"/>
          <w:szCs w:val="22"/>
        </w:rPr>
      </w:pPr>
    </w:p>
    <w:p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C2 – Signature du marché public en cas de groupement :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Les membres du groupement d’opérateurs économiques désignent le mandataire suivant </w:t>
      </w:r>
      <w:r>
        <w:rPr>
          <w:rFonts w:ascii="Arial" w:hAnsi="Arial" w:cs="Arial"/>
          <w:i/>
          <w:sz w:val="18"/>
          <w:szCs w:val="18"/>
        </w:rPr>
        <w:t>(</w:t>
      </w:r>
      <w:hyperlink r:id="rId13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2142-23</w:t>
        </w:r>
      </w:hyperlink>
      <w:r>
        <w:rPr>
          <w:rFonts w:ascii="Arial" w:hAnsi="Arial" w:cs="Arial"/>
          <w:i/>
          <w:sz w:val="18"/>
          <w:szCs w:val="18"/>
        </w:rPr>
        <w:t xml:space="preserve"> ou </w:t>
      </w:r>
      <w:hyperlink r:id="rId14" w:history="1">
        <w:r>
          <w:rPr>
            <w:rStyle w:val="Lienhypertexte"/>
            <w:rFonts w:ascii="Arial" w:hAnsi="Arial" w:cs="Arial"/>
            <w:i/>
            <w:sz w:val="18"/>
            <w:szCs w:val="18"/>
          </w:rPr>
          <w:t>article R. 2342-12</w:t>
        </w:r>
      </w:hyperlink>
      <w:r>
        <w:rPr>
          <w:rFonts w:ascii="Arial" w:hAnsi="Arial" w:cs="Arial"/>
          <w:i/>
          <w:sz w:val="18"/>
          <w:szCs w:val="18"/>
        </w:rPr>
        <w:t xml:space="preserve"> du code de la commande publique) </w:t>
      </w:r>
      <w:r>
        <w:rPr>
          <w:rFonts w:ascii="Arial" w:hAnsi="Arial" w:cs="Arial"/>
          <w:sz w:val="18"/>
          <w:szCs w:val="18"/>
        </w:rPr>
        <w:t>:</w:t>
      </w: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[Indiquer le nom commercial et la dénomination sociale du mandataire]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En cas de groupement conjoint, le mandataire du groupement est :</w:t>
      </w:r>
    </w:p>
    <w:p>
      <w:pPr>
        <w:pStyle w:val="fcase1ertab"/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iCs/>
          <w:sz w:val="18"/>
          <w:szCs w:val="18"/>
        </w:rPr>
        <w:t>(Cocher la case correspondante.)</w:t>
      </w:r>
    </w:p>
    <w:p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proofErr w:type="gramStart"/>
      <w:r>
        <w:rPr>
          <w:rFonts w:ascii="Arial" w:hAnsi="Arial" w:cs="Arial"/>
        </w:rPr>
        <w:t>conjoint</w:t>
      </w:r>
      <w:proofErr w:type="gram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OU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</w:rPr>
        <w:t>solidaire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 ont donné mandat au mandataire, qui signe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ou les cases correspondantes.)</w:t>
      </w:r>
    </w:p>
    <w:p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>
      <w:pPr>
        <w:tabs>
          <w:tab w:val="left" w:pos="851"/>
        </w:tabs>
        <w:ind w:left="1695" w:hanging="1695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 le présent acte d’engagement en leur nom et pour leur compte, pour les représenter vis-à-vis de l’acheteur et pour coordonner l’ensemble des prestations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pour</w:t>
      </w:r>
      <w:proofErr w:type="gramEnd"/>
      <w:r>
        <w:rPr>
          <w:rFonts w:ascii="Arial" w:hAnsi="Arial" w:cs="Arial"/>
        </w:rPr>
        <w:t xml:space="preserve"> signer, en leur nom et pour leur compte, les modifications ultérieures du marché public ;</w:t>
      </w:r>
    </w:p>
    <w:p>
      <w:pPr>
        <w:tabs>
          <w:tab w:val="left" w:pos="851"/>
        </w:tabs>
        <w:ind w:left="1701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joindre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les pouvoirs en annexe du présent document en cas de marché public autre que de défense ou de sécurité. Dans le cas contraire, ces documents ont déjà été fournis)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ont</w:t>
      </w:r>
      <w:proofErr w:type="gramEnd"/>
      <w:r>
        <w:rPr>
          <w:rFonts w:ascii="Arial" w:hAnsi="Arial" w:cs="Arial"/>
        </w:rPr>
        <w:t xml:space="preserve"> donné mandat au mandataire dans les conditions définies par les pouvoirs joints en annexe.</w:t>
      </w:r>
    </w:p>
    <w:p>
      <w:pPr>
        <w:tabs>
          <w:tab w:val="left" w:pos="851"/>
        </w:tabs>
        <w:ind w:left="1701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proofErr w:type="gramStart"/>
      <w:r>
        <w:rPr>
          <w:rFonts w:ascii="Arial" w:hAnsi="Arial" w:cs="Arial"/>
          <w:i/>
          <w:sz w:val="18"/>
          <w:szCs w:val="18"/>
        </w:rPr>
        <w:t>hors</w:t>
      </w:r>
      <w:proofErr w:type="gramEnd"/>
      <w:r>
        <w:rPr>
          <w:rFonts w:ascii="Arial" w:hAnsi="Arial" w:cs="Arial"/>
          <w:i/>
          <w:sz w:val="18"/>
          <w:szCs w:val="18"/>
        </w:rPr>
        <w:t xml:space="preserve"> cas des marchés de défense ou de sécurité dans lequel ces documents ont déjà été fournis).</w:t>
      </w: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>
        <w:rPr>
          <w:rFonts w:ascii="Arial" w:hAnsi="Arial" w:cs="Arial"/>
        </w:rPr>
        <w:t>Les membres du groupement, qui signent le présent acte d’engagement :</w:t>
      </w: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(Cocher la case correspondante.)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les représenter vis-à-vis de l’acheteur et pour coordonner l’ensemble des prestations ;</w:t>
      </w:r>
    </w:p>
    <w:p>
      <w:pPr>
        <w:tabs>
          <w:tab w:val="left" w:pos="851"/>
        </w:tabs>
        <w:ind w:left="1701" w:hanging="850"/>
        <w:jc w:val="both"/>
      </w:pPr>
    </w:p>
    <w:p>
      <w:pPr>
        <w:tabs>
          <w:tab w:val="left" w:pos="851"/>
        </w:tabs>
        <w:ind w:left="1701" w:hanging="850"/>
        <w:jc w:val="both"/>
        <w:rPr>
          <w:rFonts w:ascii="Arial" w:hAnsi="Arial" w:cs="Arial"/>
          <w:iCs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mandataire, qui l’accepte, pour signer, en leur nom et pour leur compte, les modifications ultérieures du marché public ;</w:t>
      </w:r>
    </w:p>
    <w:p>
      <w:pPr>
        <w:tabs>
          <w:tab w:val="left" w:pos="851"/>
        </w:tabs>
        <w:rPr>
          <w:rFonts w:ascii="Arial" w:hAnsi="Arial" w:cs="Arial"/>
          <w:iCs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tab/>
      </w: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donnent</w:t>
      </w:r>
      <w:proofErr w:type="gramEnd"/>
      <w:r>
        <w:rPr>
          <w:rFonts w:ascii="Arial" w:hAnsi="Arial" w:cs="Arial"/>
        </w:rPr>
        <w:t xml:space="preserve"> mandat au mandataire dans les conditions définies ci-dessous :</w:t>
      </w:r>
    </w:p>
    <w:p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</w:rPr>
        <w:tab/>
        <w:t>(Donner des précisions sur l’étendue du mandat.)</w:t>
      </w: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ind w:left="1134" w:hanging="850"/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de l’acheteur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CENTRE HOSPITALIER DE SAINT-DENIS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ETABLISSEMENT SUPPORT DU GHT PLAINE DE FRANCE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2, rue du Docteur Delafontaine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93205 SAINT-DENIS CEDEX</w:t>
      </w:r>
    </w:p>
    <w:p>
      <w:pPr>
        <w:pStyle w:val="Paragraphedeliste"/>
        <w:numPr>
          <w:ilvl w:val="0"/>
          <w:numId w:val="1"/>
        </w:num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Tél : 01.42.95.61.40</w:t>
      </w: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>, prénom, qualité du signataire du marché public</w:t>
      </w:r>
    </w:p>
    <w:p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 à l’</w:t>
      </w:r>
      <w:hyperlink r:id="rId15" w:history="1">
        <w:r>
          <w:rPr>
            <w:rStyle w:val="Lienhypertexte"/>
            <w:rFonts w:ascii="Arial" w:hAnsi="Arial" w:cs="Arial"/>
          </w:rPr>
          <w:t>article R. 2191-59</w:t>
        </w:r>
      </w:hyperlink>
      <w:r>
        <w:rPr>
          <w:rFonts w:ascii="Arial" w:hAnsi="Arial" w:cs="Arial"/>
        </w:rPr>
        <w:t xml:space="preserve"> du code de la commande publique, auquel renvoie l’</w:t>
      </w:r>
      <w:hyperlink r:id="rId16" w:history="1">
        <w:r>
          <w:rPr>
            <w:rStyle w:val="Lienhypertexte"/>
            <w:rFonts w:ascii="Arial" w:hAnsi="Arial" w:cs="Arial"/>
          </w:rPr>
          <w:t>article R. 2391-28</w:t>
        </w:r>
      </w:hyperlink>
      <w:r>
        <w:rPr>
          <w:rFonts w:ascii="Arial" w:hAnsi="Arial" w:cs="Arial"/>
        </w:rPr>
        <w:t xml:space="preserve"> du même code (nantissements ou cessions de créances)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  <w:rPr>
          <w:rFonts w:ascii="Arial" w:hAnsi="Arial" w:cs="Arial"/>
        </w:rPr>
      </w:pP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>, adresse, numéro de téléphone du comptable assignataire</w:t>
      </w:r>
    </w:p>
    <w:p>
      <w:pPr>
        <w:pStyle w:val="fcase2metab"/>
        <w:jc w:val="left"/>
        <w:rPr>
          <w:rFonts w:ascii="Arial" w:hAnsi="Arial" w:cs="Arial"/>
        </w:rPr>
      </w:pPr>
    </w:p>
    <w:p>
      <w:pPr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Le comptable assignataire du Centre Hospitalier de Saint 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2 Rue du Dr Delafontaine, 93200 Saint-Denis</w:t>
      </w:r>
    </w:p>
    <w:p>
      <w:pPr>
        <w:shd w:val="clear" w:color="auto" w:fill="FFFFFF"/>
        <w:jc w:val="center"/>
        <w:rPr>
          <w:rFonts w:cs="Calibri"/>
          <w:color w:val="000000"/>
          <w:szCs w:val="22"/>
        </w:rPr>
      </w:pPr>
      <w:hyperlink r:id="rId17" w:history="1">
        <w:r>
          <w:rPr>
            <w:rFonts w:cs="Calibri"/>
            <w:color w:val="000000"/>
            <w:szCs w:val="22"/>
          </w:rPr>
          <w:t>Téléphone</w:t>
        </w:r>
      </w:hyperlink>
      <w:r>
        <w:rPr>
          <w:rFonts w:cs="Calibri"/>
          <w:color w:val="000000"/>
          <w:szCs w:val="22"/>
        </w:rPr>
        <w:t> : 01 42 35 61 40</w:t>
      </w:r>
    </w:p>
    <w:p>
      <w:pPr>
        <w:pStyle w:val="fcase2metab"/>
        <w:ind w:left="0" w:firstLine="0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pStyle w:val="fcase2metab"/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>
        <w:tc>
          <w:tcPr>
            <w:tcW w:w="10277" w:type="dxa"/>
            <w:shd w:val="clear" w:color="auto" w:fill="66CCFF"/>
          </w:tcPr>
          <w:p>
            <w:r>
              <w:rPr>
                <w:rFonts w:ascii="Arial" w:hAnsi="Arial" w:cs="Arial"/>
              </w:rPr>
              <w:br w:type="page"/>
            </w:r>
            <w:r>
              <w:rPr>
                <w:sz w:val="22"/>
                <w:szCs w:val="22"/>
              </w:rPr>
              <w:t>E – Décision du pouvoir adjudicateur</w:t>
            </w:r>
          </w:p>
        </w:tc>
      </w:tr>
    </w:tbl>
    <w:p>
      <w:pPr>
        <w:rPr>
          <w:sz w:val="22"/>
          <w:szCs w:val="22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Le lot 1 est attribué à la société : ………………. 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  <w:r>
        <w:rPr>
          <w:rFonts w:ascii="Arial" w:hAnsi="Arial" w:cs="Arial"/>
        </w:rPr>
        <w:t>Pour un montant précisé dans l’annexe jointe</w:t>
      </w: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: Saint-</w:t>
      </w:r>
      <w:proofErr w:type="gramStart"/>
      <w:r>
        <w:rPr>
          <w:rFonts w:ascii="Arial" w:hAnsi="Arial" w:cs="Arial"/>
        </w:rPr>
        <w:t>Denis ,</w:t>
      </w:r>
      <w:proofErr w:type="gramEnd"/>
      <w:r>
        <w:rPr>
          <w:rFonts w:ascii="Arial" w:hAnsi="Arial" w:cs="Arial"/>
        </w:rPr>
        <w:t xml:space="preserve"> le …………………</w:t>
      </w: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tabs>
          <w:tab w:val="left" w:pos="851"/>
        </w:tabs>
      </w:pPr>
    </w:p>
    <w:p>
      <w:pPr>
        <w:jc w:val="right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Clara BRUNEL</w:t>
      </w:r>
    </w:p>
    <w:p>
      <w:pPr>
        <w:jc w:val="right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Directrice Achats</w:t>
      </w:r>
    </w:p>
    <w:p>
      <w:pPr>
        <w:jc w:val="right"/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GHT PLAINE DE France</w:t>
      </w: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jc w:val="both"/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</w:tabs>
        <w:rPr>
          <w:rFonts w:ascii="Arial" w:hAnsi="Arial" w:cs="Arial"/>
        </w:rPr>
      </w:pPr>
    </w:p>
    <w:p>
      <w:pPr>
        <w:tabs>
          <w:tab w:val="left" w:pos="851"/>
          <w:tab w:val="left" w:pos="3402"/>
        </w:tabs>
        <w:spacing w:before="120" w:after="120"/>
        <w:jc w:val="both"/>
      </w:pPr>
    </w:p>
    <w:sectPr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>
      <w:trPr>
        <w:tblHeader/>
      </w:trPr>
      <w:tc>
        <w:tcPr>
          <w:tcW w:w="2906" w:type="dxa"/>
          <w:shd w:val="clear" w:color="auto" w:fill="66CCFF"/>
        </w:tcPr>
        <w:p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>RELANCE LOT 1 - AMENAGEMENT D’UNE UNITE DE GERONTO-PSY AU RDC DE LA MAISON DE RETRAITE, SITE CASANOVA DU CH DE SAINT-DENIS</w:t>
          </w:r>
        </w:p>
      </w:tc>
      <w:tc>
        <w:tcPr>
          <w:tcW w:w="896" w:type="dxa"/>
          <w:shd w:val="clear" w:color="auto" w:fill="66CCFF"/>
        </w:tcPr>
        <w:p>
          <w:pPr>
            <w:tabs>
              <w:tab w:val="center" w:pos="1366"/>
              <w:tab w:val="right" w:pos="2733"/>
            </w:tabs>
            <w:rPr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>
            <w:rPr>
              <w:rStyle w:val="Numrodepage"/>
              <w:rFonts w:cs="Arial"/>
              <w:b/>
              <w:noProof/>
            </w:rPr>
            <w:t>7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937800"/>
    <w:multiLevelType w:val="hybridMultilevel"/>
    <w:tmpl w:val="D7300A00"/>
    <w:lvl w:ilvl="0" w:tplc="E74839DA">
      <w:start w:val="1"/>
      <w:numFmt w:val="decimal"/>
      <w:lvlText w:val="%1."/>
      <w:lvlJc w:val="left"/>
      <w:pPr>
        <w:ind w:left="1211" w:hanging="360"/>
      </w:pPr>
      <w:rPr>
        <w:rFonts w:ascii="Univers" w:hAnsi="Univers" w:cs="Univers" w:hint="default"/>
      </w:rPr>
    </w:lvl>
    <w:lvl w:ilvl="1" w:tplc="040C0019" w:tentative="1">
      <w:start w:val="1"/>
      <w:numFmt w:val="lowerLetter"/>
      <w:lvlText w:val="%2."/>
      <w:lvlJc w:val="left"/>
      <w:pPr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05A51CE3-44A5-4887-8108-193F3E4EF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link w:val="Commentaire"/>
    <w:uiPriority w:val="99"/>
    <w:semiHidden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3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Article.do;jsessionid=0DDDE5A7DF8FB00C1FF01114156D32FB.tplgfr42s_2?idArticle=LEGIARTI000037728493&amp;cidTexte=LEGITEXT000037701019&amp;dateTexte=20190401" TargetMode="External"/><Relationship Id="rId17" Type="http://schemas.openxmlformats.org/officeDocument/2006/relationships/hyperlink" Target="https://www.google.com/search?rlz=1C1GCEU_frFR913FR913&amp;q=centre+hospitalier+de+saint-denis+t%C3%A9l%C3%A9phone&amp;ludocid=16980786402510924951&amp;sa=X&amp;ved=2ahUKEwjS-L6HhdnrAhVnA2MBHf0iAj8Q6BMwE3oECBgQDw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0DDDE5A7DF8FB00C1FF01114156D32FB.tplgfr42s_2?idSectionTA=LEGISCTA000037729901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BB67B-B771-4119-800C-45FA00550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13</TotalTime>
  <Pages>6</Pages>
  <Words>1372</Words>
  <Characters>7551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8906</CharactersWithSpaces>
  <SharedDoc>false</SharedDoc>
  <HLinks>
    <vt:vector size="96" baseType="variant">
      <vt:variant>
        <vt:i4>7602259</vt:i4>
      </vt:variant>
      <vt:variant>
        <vt:i4>119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116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93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90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  <vt:variant>
        <vt:i4>262194</vt:i4>
      </vt:variant>
      <vt:variant>
        <vt:i4>73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https://www.legifrance.gouv.fr/affichCodeArticle.do;jsessionid=0DDDE5A7DF8FB00C1FF01114156D32FB.tplgfr42s_2?idArticle=LEGIARTI000037728493&amp;cidTexte=LEGITEXT000037701019&amp;dateTexte=20190401</vt:lpwstr>
      </vt:variant>
      <vt:variant>
        <vt:lpwstr/>
      </vt:variant>
      <vt:variant>
        <vt:i4>2555984</vt:i4>
      </vt:variant>
      <vt:variant>
        <vt:i4>70</vt:i4>
      </vt:variant>
      <vt:variant>
        <vt:i4>0</vt:i4>
      </vt:variant>
      <vt:variant>
        <vt:i4>5</vt:i4>
      </vt:variant>
      <vt:variant>
        <vt:lpwstr>https://www.legifrance.gouv.fr/affichCode.do;jsessionid=0DDDE5A7DF8FB00C1FF01114156D32FB.tplgfr42s_2?idSectionTA=LEGISCTA000037729901&amp;cidTexte=LEGITEXT000037701019&amp;dateTexte=20190401</vt:lpwstr>
      </vt:variant>
      <vt:variant>
        <vt:lpwstr/>
      </vt:variant>
      <vt:variant>
        <vt:i4>6357112</vt:i4>
      </vt:variant>
      <vt:variant>
        <vt:i4>27</vt:i4>
      </vt:variant>
      <vt:variant>
        <vt:i4>0</vt:i4>
      </vt:variant>
      <vt:variant>
        <vt:i4>5</vt:i4>
      </vt:variant>
      <vt:variant>
        <vt:lpwstr>https://www.legifrance.gouv.fr/affichCode.do?idSectionTA=LEGISCTA000037728683&amp;cidTexte=LEGITEXT000037701019&amp;dateTexte=20190401</vt:lpwstr>
      </vt:variant>
      <vt:variant>
        <vt:lpwstr/>
      </vt:variant>
      <vt:variant>
        <vt:i4>6291576</vt:i4>
      </vt:variant>
      <vt:variant>
        <vt:i4>24</vt:i4>
      </vt:variant>
      <vt:variant>
        <vt:i4>0</vt:i4>
      </vt:variant>
      <vt:variant>
        <vt:i4>5</vt:i4>
      </vt:variant>
      <vt:variant>
        <vt:lpwstr>https://www.legifrance.gouv.fr/affichCode.do?idSectionTA=LEGISCTA000037728693&amp;cidTexte=LEGITEXT000037701019&amp;dateTexte=20190401</vt:lpwstr>
      </vt:variant>
      <vt:variant>
        <vt:lpwstr/>
      </vt:variant>
      <vt:variant>
        <vt:i4>6291580</vt:i4>
      </vt:variant>
      <vt:variant>
        <vt:i4>21</vt:i4>
      </vt:variant>
      <vt:variant>
        <vt:i4>0</vt:i4>
      </vt:variant>
      <vt:variant>
        <vt:i4>5</vt:i4>
      </vt:variant>
      <vt:variant>
        <vt:lpwstr>https://www.legifrance.gouv.fr/affichCode.do?idSectionTA=LEGISCTA000037728697&amp;cidTexte=LEGITEXT000037701019&amp;dateTexte=20190401</vt:lpwstr>
      </vt:variant>
      <vt:variant>
        <vt:lpwstr/>
      </vt:variant>
      <vt:variant>
        <vt:i4>6881403</vt:i4>
      </vt:variant>
      <vt:variant>
        <vt:i4>18</vt:i4>
      </vt:variant>
      <vt:variant>
        <vt:i4>0</vt:i4>
      </vt:variant>
      <vt:variant>
        <vt:i4>5</vt:i4>
      </vt:variant>
      <vt:variant>
        <vt:lpwstr>https://www.legifrance.gouv.fr/affichCode.do?idSectionTA=LEGISCTA000037728701&amp;cidTexte=LEGITEXT000037701019&amp;dateTexte=20190401</vt:lpwstr>
      </vt:variant>
      <vt:variant>
        <vt:lpwstr/>
      </vt:variant>
      <vt:variant>
        <vt:i4>7602260</vt:i4>
      </vt:variant>
      <vt:variant>
        <vt:i4>15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https://www.legifrance.gouv.fr/affichCode.do;jsessionid=D5F2C558D167BFA1A3D87F2A4EDA8784.tplgfr42s_2?idSectionTA=LEGISCTA000037728715&amp;cidTexte=LEGITEXT000037701019&amp;dateTexte=20190401</vt:lpwstr>
      </vt:variant>
      <vt:variant>
        <vt:lpwstr/>
      </vt:variant>
      <vt:variant>
        <vt:i4>6488182</vt:i4>
      </vt:variant>
      <vt:variant>
        <vt:i4>12</vt:i4>
      </vt:variant>
      <vt:variant>
        <vt:i4>0</vt:i4>
      </vt:variant>
      <vt:variant>
        <vt:i4>5</vt:i4>
      </vt:variant>
      <vt:variant>
        <vt:lpwstr>https://www.legifrance.gouv.fr/affichCode.do?idSectionTA=LEGISCTA000037730329&amp;cidTexte=LEGITEXT000037701019&amp;dateTexte=20190401</vt:lpwstr>
      </vt:variant>
      <vt:variant>
        <vt:lpwstr/>
      </vt:variant>
      <vt:variant>
        <vt:i4>6422648</vt:i4>
      </vt:variant>
      <vt:variant>
        <vt:i4>9</vt:i4>
      </vt:variant>
      <vt:variant>
        <vt:i4>0</vt:i4>
      </vt:variant>
      <vt:variant>
        <vt:i4>5</vt:i4>
      </vt:variant>
      <vt:variant>
        <vt:lpwstr>https://www.legifrance.gouv.fr/affichCode.do?idSectionTA=LEGISCTA000037730337&amp;cidTexte=LEGITEXT000037701019&amp;dateTexte=20190401</vt:lpwstr>
      </vt:variant>
      <vt:variant>
        <vt:lpwstr/>
      </vt:variant>
      <vt:variant>
        <vt:i4>6553726</vt:i4>
      </vt:variant>
      <vt:variant>
        <vt:i4>6</vt:i4>
      </vt:variant>
      <vt:variant>
        <vt:i4>0</vt:i4>
      </vt:variant>
      <vt:variant>
        <vt:i4>5</vt:i4>
      </vt:variant>
      <vt:variant>
        <vt:lpwstr>https://www.legifrance.gouv.fr/affichCode.do?idSectionTA=LEGISCTA000037730351&amp;cidTexte=LEGITEXT000037701019&amp;dateTexte=20190401</vt:lpwstr>
      </vt:variant>
      <vt:variant>
        <vt:lpwstr/>
      </vt:variant>
      <vt:variant>
        <vt:i4>8061009</vt:i4>
      </vt:variant>
      <vt:variant>
        <vt:i4>3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https://www.legifrance.gouv.fr/affichCode.do;jsessionid=D5F2C558D167BFA1A3D87F2A4EDA8784.tplgfr42s_2?idSectionTA=LEGISCTA000037730365&amp;cidTexte=LEGITEXT000037701019&amp;dateTexte=20190401</vt:lpwstr>
      </vt:variant>
      <vt:variant>
        <vt:lpwstr/>
      </vt:variant>
      <vt:variant>
        <vt:i4>8061014</vt:i4>
      </vt:variant>
      <vt:variant>
        <vt:i4>0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https://www.legifrance.gouv.fr/affichCode.do;jsessionid=D5F2C558D167BFA1A3D87F2A4EDA8784.tplgfr42s_2?idSectionTA=LEGISCTA000037703250&amp;cidTexte=LEGITEXT000037701019&amp;dateTexte=20190401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HAVEL Mathis</cp:lastModifiedBy>
  <cp:revision>8</cp:revision>
  <cp:lastPrinted>2016-11-04T12:53:00Z</cp:lastPrinted>
  <dcterms:created xsi:type="dcterms:W3CDTF">2025-03-11T08:53:00Z</dcterms:created>
  <dcterms:modified xsi:type="dcterms:W3CDTF">2025-06-23T11:39:00Z</dcterms:modified>
</cp:coreProperties>
</file>